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D1F8B" w14:textId="34ACF327" w:rsidR="00002694" w:rsidRPr="00002694" w:rsidRDefault="00002694" w:rsidP="0000269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Приложение №</w:t>
      </w:r>
      <w:r w:rsidR="00D56FA2">
        <w:rPr>
          <w:rFonts w:ascii="Times New Roman" w:eastAsia="Times New Roman" w:hAnsi="Times New Roman" w:cs="Times New Roman"/>
          <w:sz w:val="20"/>
          <w:szCs w:val="20"/>
          <w:lang w:eastAsia="bg-BG"/>
        </w:rPr>
        <w:t>4</w:t>
      </w:r>
    </w:p>
    <w:p w14:paraId="114FF6BC" w14:textId="138E514B" w:rsidR="00002694" w:rsidRPr="00002694" w:rsidRDefault="00002694" w:rsidP="0000269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към ТЗ </w:t>
      </w:r>
    </w:p>
    <w:p w14:paraId="43B938AD" w14:textId="77777777" w:rsidR="00002694" w:rsidRP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</w:rPr>
      </w:pPr>
    </w:p>
    <w:p w14:paraId="1D86A259" w14:textId="6528C2D4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ОБЕКТ: </w:t>
      </w:r>
      <w:bookmarkStart w:id="0" w:name="_Hlk155346129"/>
      <w:r w:rsidR="00133A48" w:rsidRPr="00133A48">
        <w:rPr>
          <w:rFonts w:ascii="Times New Roman" w:eastAsia="Times New Roman" w:hAnsi="Times New Roman" w:cs="Times New Roman"/>
          <w:b/>
          <w:bCs/>
          <w:sz w:val="26"/>
          <w:szCs w:val="26"/>
          <w:lang w:val="en-AU" w:eastAsia="bg-BG"/>
        </w:rPr>
        <w:t>"</w:t>
      </w:r>
      <w:r w:rsidR="00133A48" w:rsidRPr="00133A48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Съвременно реновиране на Заседателна зала, Приемни №1 и №2, намиращи се в АБК "Управление" № 1"</w:t>
      </w:r>
      <w:bookmarkStart w:id="1" w:name="_GoBack"/>
      <w:bookmarkEnd w:id="0"/>
      <w:bookmarkEnd w:id="1"/>
    </w:p>
    <w:p w14:paraId="4D79BED3" w14:textId="7777777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8"/>
          <w:szCs w:val="26"/>
        </w:rPr>
      </w:pPr>
    </w:p>
    <w:p w14:paraId="5B713241" w14:textId="5A35BB84" w:rsid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002694">
        <w:rPr>
          <w:rFonts w:ascii="Times New Roman" w:eastAsia="Times New Roman" w:hAnsi="Times New Roman" w:cs="Times New Roman"/>
          <w:sz w:val="26"/>
          <w:szCs w:val="26"/>
          <w:lang w:eastAsia="bg-BG"/>
        </w:rPr>
        <w:t>КАНДИДАТ-ИЗПЪЛНИТЕЛ: ............................................</w:t>
      </w:r>
    </w:p>
    <w:p w14:paraId="5A679AD5" w14:textId="77777777" w:rsidR="00D56FA2" w:rsidRPr="00002694" w:rsidRDefault="00D56FA2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1FE18ED3" w14:textId="77777777" w:rsidR="00D56FA2" w:rsidRPr="00D56FA2" w:rsidRDefault="00D56FA2" w:rsidP="00D56F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ДЕКЛАРАЦИЯ</w:t>
      </w:r>
    </w:p>
    <w:p w14:paraId="2B30E8F4" w14:textId="77777777" w:rsidR="00D56FA2" w:rsidRPr="00D56FA2" w:rsidRDefault="00D56FA2" w:rsidP="00D56F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>За спазване на условията за</w:t>
      </w:r>
    </w:p>
    <w:p w14:paraId="0E65AA3E" w14:textId="77777777" w:rsidR="00D56FA2" w:rsidRPr="00D56FA2" w:rsidRDefault="00D56FA2" w:rsidP="00D56F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bCs/>
          <w:sz w:val="28"/>
          <w:szCs w:val="28"/>
          <w:lang w:val="en-AU"/>
        </w:rPr>
        <w:t xml:space="preserve">Управление на строителните отпадъци </w:t>
      </w:r>
    </w:p>
    <w:p w14:paraId="6D40B894" w14:textId="3EDB1D33" w:rsidR="00D56FA2" w:rsidRPr="00D56FA2" w:rsidRDefault="00D56FA2" w:rsidP="00D56F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Подписаният……………………………………………………………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...</w:t>
      </w: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……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…</w:t>
      </w:r>
      <w:proofErr w:type="gramStart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…..</w:t>
      </w:r>
      <w:proofErr w:type="gramEnd"/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, </w:t>
      </w:r>
    </w:p>
    <w:p w14:paraId="66F5FE79" w14:textId="013C248E" w:rsidR="00D56FA2" w:rsidRPr="00D56FA2" w:rsidRDefault="00D56FA2" w:rsidP="00D56F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в качеството си на представляващ 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…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…………….</w:t>
      </w: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.. декларирам, че съм запознат и ще спазвам:</w:t>
      </w:r>
    </w:p>
    <w:p w14:paraId="063059C7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</w:p>
    <w:p w14:paraId="07F0D767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изискванията към</w:t>
      </w: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фирмата проектант, изготвяща Работното проектиране, а именно:</w:t>
      </w:r>
    </w:p>
    <w:p w14:paraId="3D842F0F" w14:textId="77777777" w:rsidR="00D56FA2" w:rsidRPr="00D56FA2" w:rsidRDefault="00D56FA2" w:rsidP="00D56FA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Преди започване на СМР и/или премахване на строеж възложителят е отговорен за изготвянето на план за управление на СО по чл. 11, ал. 1 ЗУО </w:t>
      </w:r>
      <w:r w:rsidRPr="00D56FA2">
        <w:rPr>
          <w:rFonts w:ascii="Times New Roman" w:eastAsia="Times New Roman" w:hAnsi="Times New Roman" w:cs="Times New Roman"/>
          <w:sz w:val="28"/>
          <w:szCs w:val="28"/>
          <w:u w:val="single"/>
          <w:lang w:val="en-AU"/>
        </w:rPr>
        <w:t>или го възлага чрез сключване на договор с останалите участници в строителния процес</w:t>
      </w: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.</w:t>
      </w:r>
    </w:p>
    <w:p w14:paraId="130E2579" w14:textId="77777777" w:rsidR="00D56FA2" w:rsidRPr="00D56FA2" w:rsidRDefault="00D56FA2" w:rsidP="00D56FA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Изискванията на т.</w:t>
      </w:r>
      <w:r w:rsidRPr="00D56FA2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.1 не се прилагат за:</w:t>
      </w:r>
    </w:p>
    <w:p w14:paraId="20C05053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- премахване на сгради с разгъната застроена площ (РЗП), по-малка от 100 кв. м;</w:t>
      </w:r>
    </w:p>
    <w:p w14:paraId="0CD650EE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- реконструкция и основен ремонт на строежи с РЗП, по-малка от 500 кв. м;</w:t>
      </w:r>
    </w:p>
    <w:p w14:paraId="14EB6699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- промяна предназначението на строежи с РЗП, по-малка от 500 кв. м;</w:t>
      </w:r>
    </w:p>
    <w:p w14:paraId="25CBAE89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- строеж на сгради с РЗП, по-малка от 300 кв. м;</w:t>
      </w:r>
    </w:p>
    <w:p w14:paraId="11F38508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- премахване на негодни за ползване или застрашаващи безопасността строежи, когато е наредено по спешност от компетентен орган;</w:t>
      </w:r>
    </w:p>
    <w:p w14:paraId="46432D6B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- всички текущи ремонти.</w:t>
      </w:r>
    </w:p>
    <w:p w14:paraId="1A322D7A" w14:textId="77777777" w:rsidR="00D56FA2" w:rsidRPr="00D56FA2" w:rsidRDefault="00D56FA2" w:rsidP="00D56FA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Изпълнителят /фирмата проектант/ определя длъжностно лице от фирмата </w:t>
      </w:r>
      <w:proofErr w:type="gram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за  изготвянето</w:t>
      </w:r>
      <w:proofErr w:type="gram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на план за управление на СО, като проектантът изготвя:</w:t>
      </w:r>
    </w:p>
    <w:p w14:paraId="12075F5D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Част I и Част II на Плана за управление на СО, включващи:</w:t>
      </w:r>
    </w:p>
    <w:p w14:paraId="3FE2358C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прогноза за количеството на образуваните отпадъци, съгласно изискванията на Наредбата за управление на СО;</w:t>
      </w:r>
    </w:p>
    <w:p w14:paraId="642D0FA1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прогноза за количеството на повторно употребените и рециклирани строителни материали по приложенията към Наредбата за управление на СО;</w:t>
      </w:r>
    </w:p>
    <w:p w14:paraId="2FBD702D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прогнозна количествено - стойностна сметка;</w:t>
      </w:r>
    </w:p>
    <w:p w14:paraId="11853C47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изчислява постигнатата степен на влагане на продукти от оползотворяване на СО за конкретния проект като отношение на сумата от рециклираните, повторно употребени и оползотворени СО към общо използваните строителни материали;</w:t>
      </w:r>
    </w:p>
    <w:p w14:paraId="3F661FAC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изчислява постигната степен на влагане на продукти от оползотворяване на СО и оползотворяване на СО в обратни насипи;</w:t>
      </w:r>
    </w:p>
    <w:p w14:paraId="4BD9E5F2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lastRenderedPageBreak/>
        <w:t>посочва изискванията, на които трябва да отговарят продукти от оползотворяване на СО и техническата спецификации за изпитване и оценка;</w:t>
      </w:r>
    </w:p>
    <w:p w14:paraId="0157544D" w14:textId="77777777" w:rsidR="00D56FA2" w:rsidRPr="00D56FA2" w:rsidRDefault="00D56FA2" w:rsidP="00D56FA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посочва изискванията на които трябва да отговарят СО, които следва да бъдат оползотворени в обратни насипи.</w:t>
      </w:r>
    </w:p>
    <w:p w14:paraId="0E49CA38" w14:textId="77777777" w:rsidR="00D56FA2" w:rsidRPr="00D56FA2" w:rsidRDefault="00D56FA2" w:rsidP="00D56FA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Както и приложимата нормативна уредба в т.4 </w:t>
      </w:r>
    </w:p>
    <w:p w14:paraId="3FDF7B52" w14:textId="77777777" w:rsidR="00D56FA2" w:rsidRPr="00D56FA2" w:rsidRDefault="00D56FA2" w:rsidP="00D56FA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Нормативна уредба:</w:t>
      </w:r>
    </w:p>
    <w:p w14:paraId="7B8AC7DF" w14:textId="77777777" w:rsidR="00D56FA2" w:rsidRPr="00D56FA2" w:rsidRDefault="00D56FA2" w:rsidP="00D56FA2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ЗАКОН за управление на отпадъците(ЗУО), Обн., ДВ, </w:t>
      </w:r>
      <w:hyperlink r:id="rId5" w:history="1">
        <w:r w:rsidRPr="00D56F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bg-BG"/>
          </w:rPr>
          <w:t>бр. 53</w:t>
        </w:r>
      </w:hyperlink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от 13.07.2012 г., в сила от 13.07.2012 г.;</w:t>
      </w:r>
    </w:p>
    <w:p w14:paraId="1622BEAF" w14:textId="77777777" w:rsidR="00D56FA2" w:rsidRPr="00D56FA2" w:rsidRDefault="00D56FA2" w:rsidP="00D56FA2">
      <w:pPr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  <w:r w:rsidRPr="00D56FA2">
        <w:rPr>
          <w:rFonts w:ascii="Times New Roman" w:eastAsia="Times New Roman" w:hAnsi="Times New Roman" w:cs="Times New Roman"/>
          <w:bCs/>
          <w:sz w:val="28"/>
          <w:szCs w:val="28"/>
          <w:lang w:eastAsia="bg-BG"/>
        </w:rPr>
        <w:t xml:space="preserve">НАРЕДБА за управление на строителните отпадъци и за влагане на рециклирани строителни материали, </w:t>
      </w:r>
      <w:r w:rsidRPr="00D56FA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Приета с ПМС № 277 от 5.11.2012 г., обн., ДВ, бр. 89 от 13.11.2012 г., с всички последващи изменения и допълнения. </w:t>
      </w:r>
    </w:p>
    <w:p w14:paraId="4DF9FF0A" w14:textId="77777777" w:rsidR="00D56FA2" w:rsidRPr="00D56FA2" w:rsidRDefault="00D56FA2" w:rsidP="00D56FA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val="en-A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Наредбата касае задълженията на юридическите лица, които третират строителни отпадъци образувани в резултат на СМР и/или премахване на строежи</w:t>
      </w:r>
      <w:r w:rsidRPr="00D56FA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както и Условие 11 на КР 404 -НО/2010 г. с всички последващи изменения и допълнения</w:t>
      </w:r>
      <w:r w:rsidRPr="00D56FA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Управлението на отпадъците и свързаните с него </w:t>
      </w:r>
      <w:proofErr w:type="gramStart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>Условие  11.5.3.</w:t>
      </w:r>
      <w:proofErr w:type="gramEnd"/>
      <w:r w:rsidRPr="00D56FA2">
        <w:rPr>
          <w:rFonts w:ascii="Times New Roman" w:eastAsia="Times New Roman" w:hAnsi="Times New Roman" w:cs="Times New Roman"/>
          <w:sz w:val="28"/>
          <w:szCs w:val="28"/>
          <w:lang w:val="en-AU"/>
        </w:rPr>
        <w:t xml:space="preserve">  представляващи цялостната дейност по събиране, съхраняване и оползотворяване на строителните отпадъци образувани в резултат от СМР, независимо от категорията на строежа съгласно чл. 137, ал. 1 от Закона за устройство на територията. </w:t>
      </w:r>
    </w:p>
    <w:p w14:paraId="0AB9F6B5" w14:textId="77777777" w:rsidR="00D56FA2" w:rsidRPr="00D56FA2" w:rsidRDefault="00D56FA2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3A2997" w14:textId="532ADAA3" w:rsidR="00D56FA2" w:rsidRDefault="00D56FA2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127F6D" w14:textId="77777777" w:rsidR="00C10A31" w:rsidRPr="00D56FA2" w:rsidRDefault="00C10A31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5A434D" w14:textId="77777777" w:rsidR="00D56FA2" w:rsidRPr="00D56FA2" w:rsidRDefault="00D56FA2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56FA2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Декларатор:</w:t>
      </w:r>
    </w:p>
    <w:p w14:paraId="1ED4925A" w14:textId="77777777" w:rsidR="00D56FA2" w:rsidRPr="00D56FA2" w:rsidRDefault="00D56FA2" w:rsidP="00D56FA2">
      <w:pPr>
        <w:spacing w:after="0" w:line="240" w:lineRule="auto"/>
        <w:ind w:left="1134"/>
        <w:rPr>
          <w:rFonts w:ascii="TmsCyr" w:eastAsia="Times New Roman" w:hAnsi="TmsCyr" w:cs="Times New Roman"/>
          <w:sz w:val="28"/>
          <w:szCs w:val="28"/>
        </w:rPr>
      </w:pPr>
      <w:r w:rsidRPr="00D56FA2">
        <w:rPr>
          <w:rFonts w:ascii="TmsCyr" w:eastAsia="Times New Roman" w:hAnsi="TmsCyr" w:cs="Times New Roman"/>
          <w:sz w:val="28"/>
          <w:szCs w:val="28"/>
          <w:lang w:val="en-AU"/>
        </w:rPr>
        <w:t>/................................../</w:t>
      </w:r>
    </w:p>
    <w:p w14:paraId="5BFF5512" w14:textId="77777777" w:rsidR="00D56FA2" w:rsidRPr="00D56FA2" w:rsidRDefault="00D56FA2" w:rsidP="00D56FA2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D56FA2">
        <w:rPr>
          <w:rFonts w:ascii="Times New Roman" w:eastAsia="Times New Roman" w:hAnsi="Times New Roman" w:cs="Times New Roman"/>
          <w:sz w:val="28"/>
          <w:szCs w:val="28"/>
        </w:rPr>
        <w:t>Подпис и печат</w:t>
      </w:r>
    </w:p>
    <w:p w14:paraId="6D6F6D3A" w14:textId="77777777" w:rsidR="00D56FA2" w:rsidRPr="00D56FA2" w:rsidRDefault="00D56FA2" w:rsidP="00D56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BE342B" w14:textId="77777777" w:rsidR="00D56FA2" w:rsidRPr="00D56FA2" w:rsidRDefault="00D56FA2" w:rsidP="00D56FA2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ru-RU"/>
        </w:rPr>
        <w:t>Дата …………………….</w:t>
      </w:r>
    </w:p>
    <w:p w14:paraId="29E43741" w14:textId="77777777" w:rsidR="00D56FA2" w:rsidRPr="00D56FA2" w:rsidRDefault="00D56FA2" w:rsidP="00D56FA2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56FA2">
        <w:rPr>
          <w:rFonts w:ascii="Times New Roman" w:eastAsia="Times New Roman" w:hAnsi="Times New Roman" w:cs="Times New Roman"/>
          <w:sz w:val="28"/>
          <w:szCs w:val="28"/>
          <w:lang w:val="ru-RU"/>
        </w:rPr>
        <w:t>Място …………………..</w:t>
      </w:r>
    </w:p>
    <w:p w14:paraId="4E8FA3E3" w14:textId="2D11D33D" w:rsidR="0068427D" w:rsidRPr="00D56FA2" w:rsidRDefault="0068427D" w:rsidP="00D56FA2">
      <w:pPr>
        <w:keepNext/>
        <w:spacing w:before="120"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68427D" w:rsidRPr="00D56FA2" w:rsidSect="00DC4D9E">
      <w:pgSz w:w="11906" w:h="16838"/>
      <w:pgMar w:top="992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80B"/>
    <w:rsid w:val="00002694"/>
    <w:rsid w:val="00133A48"/>
    <w:rsid w:val="0019089C"/>
    <w:rsid w:val="0068427D"/>
    <w:rsid w:val="008E10CA"/>
    <w:rsid w:val="008E480B"/>
    <w:rsid w:val="00B954A6"/>
    <w:rsid w:val="00C10A31"/>
    <w:rsid w:val="00D56FA2"/>
    <w:rsid w:val="00DC4D9E"/>
    <w:rsid w:val="00FC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C730"/>
  <w15:chartTrackingRefBased/>
  <w15:docId w15:val="{68E3B656-1913-4C39-AA3A-AA235369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Tuhchiev</dc:creator>
  <cp:keywords/>
  <dc:description/>
  <cp:lastModifiedBy>Ivan Tuhchiev</cp:lastModifiedBy>
  <cp:revision>11</cp:revision>
  <cp:lastPrinted>2026-03-04T13:57:00Z</cp:lastPrinted>
  <dcterms:created xsi:type="dcterms:W3CDTF">2024-01-05T12:38:00Z</dcterms:created>
  <dcterms:modified xsi:type="dcterms:W3CDTF">2026-08-18T08:01:00Z</dcterms:modified>
</cp:coreProperties>
</file>